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F9" w:rsidRDefault="00A91225">
      <w:pPr>
        <w:tabs>
          <w:tab w:val="left" w:pos="3990"/>
        </w:tabs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单位基本信息</w:t>
      </w:r>
      <w:r>
        <w:rPr>
          <w:rFonts w:hint="eastAsia"/>
          <w:b/>
          <w:bCs/>
          <w:sz w:val="28"/>
          <w:szCs w:val="36"/>
        </w:rPr>
        <w:t xml:space="preserve"> </w:t>
      </w:r>
    </w:p>
    <w:tbl>
      <w:tblPr>
        <w:tblStyle w:val="a7"/>
        <w:tblW w:w="8755" w:type="dxa"/>
        <w:tblLayout w:type="fixed"/>
        <w:tblLook w:val="04A0"/>
      </w:tblPr>
      <w:tblGrid>
        <w:gridCol w:w="1377"/>
        <w:gridCol w:w="2805"/>
        <w:gridCol w:w="1930"/>
        <w:gridCol w:w="2643"/>
      </w:tblGrid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单位名称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ascii="宋体" w:hAnsi="宋体"/>
                <w:sz w:val="24"/>
              </w:rPr>
              <w:t>信利电子有限公司</w:t>
            </w: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统一社会信用代码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914415006179614852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单位地址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pStyle w:val="a5"/>
              <w:widowControl/>
              <w:numPr>
                <w:ilvl w:val="0"/>
                <w:numId w:val="1"/>
              </w:numPr>
              <w:spacing w:before="100" w:after="100" w:line="300" w:lineRule="exact"/>
              <w:ind w:left="426" w:hanging="425"/>
              <w:rPr>
                <w:rFonts w:cs="Arial"/>
              </w:rPr>
            </w:pPr>
            <w:r>
              <w:rPr>
                <w:rFonts w:cs="Arial"/>
              </w:rPr>
              <w:t>汕尾市区工业大道信</w:t>
            </w:r>
            <w:proofErr w:type="gramStart"/>
            <w:r>
              <w:rPr>
                <w:rFonts w:cs="Arial"/>
              </w:rPr>
              <w:t>利工业</w:t>
            </w:r>
            <w:proofErr w:type="gramEnd"/>
            <w:r>
              <w:rPr>
                <w:rFonts w:cs="Arial"/>
              </w:rPr>
              <w:t>城一区第</w:t>
            </w:r>
            <w:r>
              <w:rPr>
                <w:rFonts w:cs="Arial"/>
              </w:rPr>
              <w:t>10</w:t>
            </w:r>
            <w:r>
              <w:rPr>
                <w:rFonts w:cs="Arial"/>
              </w:rPr>
              <w:t>栋</w:t>
            </w:r>
          </w:p>
          <w:p w:rsidR="00AE65F9" w:rsidRDefault="00AE65F9">
            <w:pPr>
              <w:jc w:val="center"/>
            </w:pP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地理位置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经度：</w:t>
            </w:r>
            <w:r>
              <w:rPr>
                <w:rFonts w:hint="eastAsia"/>
              </w:rPr>
              <w:t>115.383333</w:t>
            </w:r>
            <w:r>
              <w:rPr>
                <w:rFonts w:hint="eastAsia"/>
              </w:rPr>
              <w:t>，纬度：</w:t>
            </w:r>
            <w:r>
              <w:rPr>
                <w:rFonts w:hint="eastAsia"/>
              </w:rPr>
              <w:t>22.789466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法定代表人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cs="Arial"/>
              </w:rPr>
              <w:t>林伟华</w:t>
            </w: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邮政编码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516600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环保负责人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宋贝</w:t>
            </w:r>
            <w:proofErr w:type="gramStart"/>
            <w:r>
              <w:rPr>
                <w:rFonts w:hint="eastAsia"/>
              </w:rPr>
              <w:t>贝</w:t>
            </w:r>
            <w:proofErr w:type="gramEnd"/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ascii="宋体" w:hAnsi="宋体" w:cs="Arial"/>
                <w:sz w:val="24"/>
              </w:rPr>
              <w:t>0660-3375119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制造业</w:t>
            </w: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电子邮箱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成立时间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pStyle w:val="a5"/>
              <w:widowControl/>
              <w:jc w:val="center"/>
            </w:pPr>
            <w:r>
              <w:rPr>
                <w:rFonts w:hint="eastAsia"/>
              </w:rPr>
              <w:t>1992</w:t>
            </w: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生产周期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4.0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占地面积</w:t>
            </w:r>
          </w:p>
        </w:tc>
        <w:tc>
          <w:tcPr>
            <w:tcW w:w="2805" w:type="dxa"/>
            <w:vAlign w:val="center"/>
          </w:tcPr>
          <w:p w:rsidR="00AE65F9" w:rsidRDefault="00AE65F9">
            <w:pPr>
              <w:jc w:val="center"/>
            </w:pPr>
          </w:p>
        </w:tc>
        <w:tc>
          <w:tcPr>
            <w:tcW w:w="1930" w:type="dxa"/>
            <w:vAlign w:val="center"/>
          </w:tcPr>
          <w:p w:rsidR="00AE65F9" w:rsidRDefault="00AE65F9">
            <w:pPr>
              <w:jc w:val="center"/>
            </w:pPr>
          </w:p>
        </w:tc>
        <w:tc>
          <w:tcPr>
            <w:tcW w:w="2643" w:type="dxa"/>
            <w:vAlign w:val="center"/>
          </w:tcPr>
          <w:p w:rsidR="00AE65F9" w:rsidRDefault="00AE65F9">
            <w:pPr>
              <w:jc w:val="center"/>
            </w:pPr>
          </w:p>
        </w:tc>
      </w:tr>
    </w:tbl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6"/>
        <w:gridCol w:w="2993"/>
        <w:gridCol w:w="1126"/>
        <w:gridCol w:w="3447"/>
      </w:tblGrid>
      <w:tr w:rsidR="00AE65F9">
        <w:trPr>
          <w:trHeight w:val="285"/>
          <w:tblCellSpacing w:w="15" w:type="dxa"/>
          <w:jc w:val="center"/>
        </w:trPr>
        <w:tc>
          <w:tcPr>
            <w:tcW w:w="8432" w:type="dxa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废水排放信息</w:t>
            </w:r>
          </w:p>
        </w:tc>
      </w:tr>
      <w:tr w:rsidR="00AE65F9">
        <w:trPr>
          <w:trHeight w:val="70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废水排放口数量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GB 21900-2008</w:t>
            </w:r>
          </w:p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 xml:space="preserve">DB 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44/1597-2015</w:t>
            </w:r>
          </w:p>
        </w:tc>
      </w:tr>
      <w:tr w:rsidR="00AE65F9">
        <w:trPr>
          <w:trHeight w:val="70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生产废水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排放口（坐标为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28.21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″，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″）</w:t>
            </w:r>
          </w:p>
        </w:tc>
      </w:tr>
      <w:tr w:rsidR="00AE65F9">
        <w:trPr>
          <w:trHeight w:val="70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含镍废水车间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排放口（坐标为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38.80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″，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7.30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″）</w:t>
            </w: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特征水污染物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</w:t>
            </w:r>
            <w:r>
              <w:rPr>
                <w:rFonts w:ascii="宋体" w:hAnsi="宋体"/>
                <w:sz w:val="18"/>
                <w:shd w:val="clear" w:color="auto" w:fill="FFFFFF"/>
              </w:rPr>
              <w:t>，氨氮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主要水污染物种类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</w:t>
            </w:r>
            <w:r>
              <w:rPr>
                <w:rFonts w:ascii="宋体" w:hAnsi="宋体"/>
                <w:sz w:val="18"/>
                <w:shd w:val="clear" w:color="auto" w:fill="FFFFFF"/>
              </w:rPr>
              <w:t>，氨氮，总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磷，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总铜，总镍，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总锌</w:t>
            </w:r>
            <w:proofErr w:type="gramEnd"/>
          </w:p>
        </w:tc>
      </w:tr>
      <w:tr w:rsidR="00AE65F9">
        <w:trPr>
          <w:trHeight w:val="39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规定排放浓度限值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</w:t>
            </w:r>
            <w:r>
              <w:rPr>
                <w:rFonts w:ascii="宋体" w:hAnsi="宋体"/>
                <w:sz w:val="18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hd w:val="clear" w:color="auto" w:fill="FFFFFF"/>
              </w:rPr>
              <w:t>0mg/L</w:t>
            </w:r>
            <w:r>
              <w:rPr>
                <w:rFonts w:ascii="宋体" w:hAnsi="宋体"/>
                <w:sz w:val="18"/>
                <w:shd w:val="clear" w:color="auto" w:fill="FFFFFF"/>
              </w:rPr>
              <w:t>，氨氮：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5</w:t>
            </w:r>
            <w:r>
              <w:rPr>
                <w:rFonts w:ascii="宋体" w:hAnsi="宋体"/>
                <w:sz w:val="18"/>
                <w:shd w:val="clear" w:color="auto" w:fill="FFFFFF"/>
              </w:rPr>
              <w:t>mg/L</w:t>
            </w:r>
          </w:p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: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0.5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mg/L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总铜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:0.5</w:t>
            </w:r>
            <w:r>
              <w:rPr>
                <w:rFonts w:ascii="宋体" w:hAnsi="宋体"/>
                <w:sz w:val="18"/>
                <w:shd w:val="clear" w:color="auto" w:fill="FFFFFF"/>
              </w:rPr>
              <w:t>mg/L</w:t>
            </w:r>
            <w:bookmarkStart w:id="0" w:name="_GoBack"/>
            <w:bookmarkEnd w:id="0"/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 </w:t>
            </w:r>
          </w:p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总镍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:0.5</w:t>
            </w:r>
            <w:r>
              <w:rPr>
                <w:rFonts w:ascii="宋体" w:hAnsi="宋体"/>
                <w:sz w:val="18"/>
                <w:shd w:val="clear" w:color="auto" w:fill="FFFFFF"/>
              </w:rPr>
              <w:t>mg/L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总锌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:1</w:t>
            </w:r>
            <w:r>
              <w:rPr>
                <w:rFonts w:ascii="宋体" w:hAnsi="宋体"/>
                <w:sz w:val="18"/>
                <w:shd w:val="clear" w:color="auto" w:fill="FFFFFF"/>
              </w:rPr>
              <w:t>mg/L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202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年</w:t>
            </w:r>
            <w:r>
              <w:rPr>
                <w:rFonts w:ascii="宋体" w:hAnsi="宋体"/>
                <w:sz w:val="18"/>
                <w:shd w:val="clear" w:color="auto" w:fill="FFFFFF"/>
              </w:rPr>
              <w:t>实际排放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总量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生产废水排放口：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767470.8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</w:p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含镍废水车间排放口：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7505.05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规定排放总量限值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</w:t>
            </w:r>
            <w:r>
              <w:rPr>
                <w:rFonts w:ascii="宋体" w:hAnsi="宋体"/>
                <w:sz w:val="18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95.848</w:t>
            </w:r>
            <w:r>
              <w:rPr>
                <w:rFonts w:ascii="宋体" w:hAnsi="宋体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/</w:t>
            </w:r>
            <w:r>
              <w:rPr>
                <w:rFonts w:ascii="宋体" w:hAnsi="宋体"/>
                <w:sz w:val="18"/>
                <w:shd w:val="clear" w:color="auto" w:fill="FFFFFF"/>
              </w:rPr>
              <w:t>年，氨氮：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11</w:t>
            </w:r>
            <w:r>
              <w:rPr>
                <w:rFonts w:ascii="宋体" w:hAnsi="宋体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/</w:t>
            </w:r>
            <w:r>
              <w:rPr>
                <w:rFonts w:ascii="宋体" w:hAnsi="宋体"/>
                <w:sz w:val="18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，总氮：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23.962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年，总镍：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0.987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年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超标排放情况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超总量排放情况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5B250D" w:rsidP="005B250D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间断</w:t>
            </w:r>
            <w:r w:rsidR="00A91225">
              <w:rPr>
                <w:rFonts w:ascii="宋体" w:hAnsi="宋体"/>
                <w:sz w:val="18"/>
                <w:shd w:val="clear" w:color="auto" w:fill="FFFFFF"/>
              </w:rPr>
              <w:t>排放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排放去向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处理达标后排入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市政排污管道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,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再进入汕尾市</w:t>
            </w:r>
            <w:r w:rsidR="0096688C">
              <w:rPr>
                <w:rFonts w:ascii="宋体" w:hAnsi="宋体" w:hint="eastAsia"/>
                <w:sz w:val="18"/>
                <w:shd w:val="clear" w:color="auto" w:fill="FFFFFF"/>
              </w:rPr>
              <w:t>东部水质净化厂</w:t>
            </w:r>
          </w:p>
        </w:tc>
      </w:tr>
    </w:tbl>
    <w:p w:rsidR="00AE65F9" w:rsidRDefault="00AE65F9">
      <w:pPr>
        <w:spacing w:line="360" w:lineRule="auto"/>
        <w:jc w:val="center"/>
        <w:rPr>
          <w:b/>
          <w:bCs/>
          <w:sz w:val="28"/>
          <w:szCs w:val="36"/>
        </w:rPr>
      </w:pPr>
    </w:p>
    <w:p w:rsidR="00AE65F9" w:rsidRDefault="00AE65F9">
      <w:pPr>
        <w:spacing w:line="360" w:lineRule="auto"/>
        <w:jc w:val="center"/>
        <w:rPr>
          <w:b/>
          <w:bCs/>
          <w:sz w:val="28"/>
          <w:szCs w:val="36"/>
        </w:rPr>
      </w:pPr>
    </w:p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6"/>
        <w:gridCol w:w="7566"/>
      </w:tblGrid>
      <w:tr w:rsidR="00AE65F9">
        <w:trPr>
          <w:trHeight w:val="330"/>
          <w:tblCellSpacing w:w="15" w:type="dxa"/>
          <w:jc w:val="center"/>
        </w:trPr>
        <w:tc>
          <w:tcPr>
            <w:tcW w:w="8432" w:type="dxa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废气排放信息</w:t>
            </w:r>
          </w:p>
        </w:tc>
      </w:tr>
      <w:tr w:rsidR="00AE65F9">
        <w:trPr>
          <w:trHeight w:val="51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废气排放口数量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32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个</w:t>
            </w:r>
          </w:p>
        </w:tc>
      </w:tr>
      <w:tr w:rsidR="00AE65F9">
        <w:trPr>
          <w:trHeight w:val="51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lastRenderedPageBreak/>
              <w:t>备注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详见检测报告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 </w:t>
            </w:r>
          </w:p>
        </w:tc>
      </w:tr>
    </w:tbl>
    <w:p w:rsidR="00AE65F9" w:rsidRDefault="00AE65F9">
      <w:pPr>
        <w:spacing w:line="360" w:lineRule="auto"/>
        <w:jc w:val="center"/>
        <w:rPr>
          <w:b/>
          <w:bCs/>
          <w:sz w:val="28"/>
          <w:szCs w:val="36"/>
        </w:rPr>
      </w:pPr>
    </w:p>
    <w:p w:rsidR="00AE65F9" w:rsidRDefault="00A91225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噪声排放信息</w:t>
      </w:r>
    </w:p>
    <w:tbl>
      <w:tblPr>
        <w:tblStyle w:val="a7"/>
        <w:tblW w:w="8522" w:type="dxa"/>
        <w:tblLayout w:type="fixed"/>
        <w:tblLook w:val="04A0"/>
      </w:tblPr>
      <w:tblGrid>
        <w:gridCol w:w="1498"/>
        <w:gridCol w:w="3193"/>
        <w:gridCol w:w="1700"/>
        <w:gridCol w:w="2131"/>
      </w:tblGrid>
      <w:tr w:rsidR="00AE65F9">
        <w:tc>
          <w:tcPr>
            <w:tcW w:w="1498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执行的排放</w:t>
            </w:r>
          </w:p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</w:t>
            </w:r>
          </w:p>
        </w:tc>
        <w:tc>
          <w:tcPr>
            <w:tcW w:w="3193" w:type="dxa"/>
            <w:vAlign w:val="center"/>
          </w:tcPr>
          <w:p w:rsidR="00AE65F9" w:rsidRDefault="00A91225">
            <w:pPr>
              <w:jc w:val="center"/>
            </w:pPr>
            <w:r>
              <w:t>《工业企业厂界环境噪声排放标准》（</w:t>
            </w:r>
            <w:r>
              <w:t>GB12348-2008</w:t>
            </w:r>
            <w:r>
              <w:t>）</w:t>
            </w:r>
            <w:r>
              <w:rPr>
                <w:rFonts w:hint="eastAsia"/>
              </w:rPr>
              <w:t>3</w:t>
            </w:r>
            <w:r>
              <w:t>类标准</w:t>
            </w:r>
          </w:p>
        </w:tc>
        <w:tc>
          <w:tcPr>
            <w:tcW w:w="170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排放形式和排放规律</w:t>
            </w:r>
          </w:p>
        </w:tc>
        <w:tc>
          <w:tcPr>
            <w:tcW w:w="2131" w:type="dxa"/>
            <w:vAlign w:val="center"/>
          </w:tcPr>
          <w:p w:rsidR="00AE65F9" w:rsidRDefault="00A91225">
            <w:pPr>
              <w:jc w:val="center"/>
            </w:pPr>
            <w:r>
              <w:t>间歇性排放</w:t>
            </w:r>
          </w:p>
        </w:tc>
      </w:tr>
      <w:tr w:rsidR="00AE65F9">
        <w:tc>
          <w:tcPr>
            <w:tcW w:w="1498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规定排放限值</w:t>
            </w:r>
          </w:p>
        </w:tc>
        <w:tc>
          <w:tcPr>
            <w:tcW w:w="3193" w:type="dxa"/>
            <w:vAlign w:val="center"/>
          </w:tcPr>
          <w:p w:rsidR="00AE65F9" w:rsidRDefault="00A91225">
            <w:pPr>
              <w:jc w:val="center"/>
            </w:pPr>
            <w:r>
              <w:t>昼间：</w:t>
            </w:r>
            <w:r>
              <w:t>6</w:t>
            </w:r>
            <w:r>
              <w:rPr>
                <w:rFonts w:hint="eastAsia"/>
              </w:rPr>
              <w:t>5</w:t>
            </w:r>
            <w:r>
              <w:t>dB;</w:t>
            </w:r>
            <w:r>
              <w:t>夜间：</w:t>
            </w:r>
            <w:r>
              <w:t>5</w:t>
            </w:r>
            <w:r>
              <w:rPr>
                <w:rFonts w:hint="eastAsia"/>
              </w:rPr>
              <w:t>5</w:t>
            </w:r>
            <w:r>
              <w:t>dB</w:t>
            </w:r>
          </w:p>
        </w:tc>
        <w:tc>
          <w:tcPr>
            <w:tcW w:w="170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超标情况</w:t>
            </w:r>
          </w:p>
        </w:tc>
        <w:tc>
          <w:tcPr>
            <w:tcW w:w="2131" w:type="dxa"/>
            <w:vAlign w:val="center"/>
          </w:tcPr>
          <w:p w:rsidR="00AE65F9" w:rsidRDefault="00A91225">
            <w:pPr>
              <w:jc w:val="center"/>
            </w:pPr>
            <w:r>
              <w:t>无</w:t>
            </w:r>
          </w:p>
        </w:tc>
      </w:tr>
    </w:tbl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3"/>
        <w:gridCol w:w="799"/>
        <w:gridCol w:w="912"/>
        <w:gridCol w:w="1076"/>
        <w:gridCol w:w="195"/>
        <w:gridCol w:w="58"/>
        <w:gridCol w:w="1064"/>
        <w:gridCol w:w="136"/>
        <w:gridCol w:w="545"/>
        <w:gridCol w:w="1255"/>
        <w:gridCol w:w="1379"/>
        <w:gridCol w:w="150"/>
      </w:tblGrid>
      <w:tr w:rsidR="00AE65F9">
        <w:trPr>
          <w:trHeight w:val="285"/>
          <w:tblCellSpacing w:w="15" w:type="dxa"/>
          <w:jc w:val="center"/>
        </w:trPr>
        <w:tc>
          <w:tcPr>
            <w:tcW w:w="843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危险废物排放信息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(202</w:t>
            </w:r>
            <w:r w:rsidR="007D2461">
              <w:rPr>
                <w:rFonts w:ascii="宋体" w:hAnsi="宋体" w:hint="eastAsia"/>
                <w:sz w:val="30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)</w:t>
            </w:r>
          </w:p>
        </w:tc>
      </w:tr>
      <w:tr w:rsidR="00AE65F9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固体（危险）名称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固废类别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危废编号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转移量，吨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贮存量，吨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处置</w:t>
            </w:r>
            <w:r>
              <w:rPr>
                <w:rFonts w:ascii="宋体" w:hAnsi="宋体"/>
                <w:sz w:val="18"/>
                <w:shd w:val="clear" w:color="auto" w:fill="FFFFFF"/>
              </w:rPr>
              <w:t>/</w:t>
            </w:r>
            <w:r>
              <w:rPr>
                <w:rFonts w:ascii="宋体" w:hAnsi="宋体"/>
                <w:sz w:val="18"/>
                <w:shd w:val="clear" w:color="auto" w:fill="FFFFFF"/>
              </w:rPr>
              <w:t>回收情况</w:t>
            </w:r>
          </w:p>
        </w:tc>
      </w:tr>
      <w:tr w:rsidR="00AE65F9">
        <w:trPr>
          <w:gridAfter w:val="1"/>
          <w:wAfter w:w="105" w:type="dxa"/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油墨废渣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Pr="007D2461" w:rsidRDefault="007D246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Theme="majorEastAsia" w:eastAsiaTheme="majorEastAsia" w:hAnsiTheme="majorEastAsia"/>
                <w:sz w:val="18"/>
                <w:shd w:val="clear" w:color="auto" w:fill="FFFFFF"/>
              </w:rPr>
            </w:pPr>
            <w:r w:rsidRPr="007D2461">
              <w:rPr>
                <w:rFonts w:asciiTheme="majorEastAsia" w:eastAsiaTheme="majorEastAsia" w:hAnsiTheme="majorEastAsia" w:hint="eastAsia"/>
                <w:color w:val="333333"/>
                <w:sz w:val="16"/>
                <w:szCs w:val="16"/>
              </w:rPr>
              <w:t>25.26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7D246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7D246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 w:rsidRPr="007D246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广东新生环保科技股份有限公司</w:t>
            </w:r>
            <w:r w:rsidR="00A91225"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r w:rsidR="00A91225">
              <w:rPr>
                <w:rFonts w:ascii="宋体" w:hAnsi="宋体" w:hint="eastAsia"/>
                <w:sz w:val="18"/>
                <w:shd w:val="clear" w:color="auto" w:fill="FFFFFF"/>
              </w:rPr>
              <w:t>深圳环保集团等有资质的处理公司</w:t>
            </w:r>
            <w:r w:rsidR="00A91225">
              <w:rPr>
                <w:rFonts w:ascii="宋体" w:hAnsi="宋体"/>
                <w:sz w:val="18"/>
                <w:shd w:val="clear" w:color="auto" w:fill="FFFFFF"/>
              </w:rPr>
              <w:t>处置</w:t>
            </w:r>
          </w:p>
        </w:tc>
      </w:tr>
      <w:tr w:rsidR="00AE65F9">
        <w:trPr>
          <w:gridAfter w:val="1"/>
          <w:wAfter w:w="105" w:type="dxa"/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干膜渣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7D246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90.99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gridAfter w:val="1"/>
          <w:wAfter w:w="105" w:type="dxa"/>
          <w:trHeight w:val="507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含铜污泥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7D246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599.98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HW34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7D246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126.54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活性炭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7D246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3.39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trHeight w:val="270"/>
          <w:tblCellSpacing w:w="15" w:type="dxa"/>
          <w:jc w:val="center"/>
        </w:trPr>
        <w:tc>
          <w:tcPr>
            <w:tcW w:w="843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43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环境监测信息</w:t>
            </w:r>
          </w:p>
        </w:tc>
      </w:tr>
      <w:tr w:rsidR="00AE65F9">
        <w:trPr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监测方式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自行监测、委托监测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环境监测机构名称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中山大学惠州研究院检测中心</w:t>
            </w:r>
          </w:p>
        </w:tc>
      </w:tr>
      <w:tr w:rsidR="00AE65F9">
        <w:trPr>
          <w:trHeight w:val="60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监测点位图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排水口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监测计划方案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出水口安装在线监测</w:t>
            </w:r>
            <w:r>
              <w:rPr>
                <w:rFonts w:ascii="宋体" w:hAnsi="宋体"/>
                <w:sz w:val="18"/>
                <w:shd w:val="clear" w:color="auto" w:fill="FFFFFF"/>
              </w:rPr>
              <w:t>，委托监测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季度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  <w:r>
              <w:rPr>
                <w:rFonts w:ascii="宋体" w:hAnsi="宋体"/>
                <w:sz w:val="18"/>
                <w:shd w:val="clear" w:color="auto" w:fill="FFFFFF"/>
              </w:rPr>
              <w:t>次</w:t>
            </w:r>
          </w:p>
        </w:tc>
      </w:tr>
      <w:tr w:rsidR="00AE65F9">
        <w:trPr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自行监测结果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>详见在线监测数据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监测年度报告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u w:val="single"/>
                <w:shd w:val="clear" w:color="auto" w:fill="FFFFFF"/>
              </w:rPr>
            </w:pPr>
            <w:r>
              <w:rPr>
                <w:rStyle w:val="a6"/>
                <w:rFonts w:ascii="宋体" w:hAnsi="宋体" w:hint="eastAsia"/>
                <w:sz w:val="18"/>
                <w:shd w:val="clear" w:color="auto" w:fill="FFFFFF"/>
              </w:rPr>
              <w:t>详见检测报告</w:t>
            </w:r>
          </w:p>
        </w:tc>
      </w:tr>
      <w:tr w:rsidR="00AE65F9">
        <w:trPr>
          <w:trHeight w:val="375"/>
          <w:tblCellSpacing w:w="15" w:type="dxa"/>
          <w:jc w:val="center"/>
        </w:trPr>
        <w:tc>
          <w:tcPr>
            <w:tcW w:w="843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水污染治理设施建设运营信息</w:t>
            </w:r>
          </w:p>
        </w:tc>
      </w:tr>
      <w:tr w:rsidR="00AE65F9">
        <w:trPr>
          <w:trHeight w:val="5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治理设施名称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投运日期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处理工艺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设计处理能力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实际处理量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运行时间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运行情况</w:t>
            </w:r>
          </w:p>
        </w:tc>
      </w:tr>
      <w:tr w:rsidR="00AE65F9">
        <w:trPr>
          <w:trHeight w:val="51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号废水站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/>
              </w:rPr>
              <w:t>化学沉淀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150</w:t>
            </w:r>
            <w:r>
              <w:rPr>
                <w:rFonts w:ascii="宋体" w:hAnsi="宋体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H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80</w:t>
            </w:r>
            <w:r>
              <w:rPr>
                <w:rFonts w:ascii="宋体" w:hAnsi="宋体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</w:t>
            </w:r>
            <w:r>
              <w:rPr>
                <w:rFonts w:ascii="宋体" w:hAnsi="宋体"/>
                <w:sz w:val="18"/>
                <w:shd w:val="clear" w:color="auto" w:fill="FFFFFF"/>
              </w:rPr>
              <w:t>天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AE65F9">
        <w:trPr>
          <w:trHeight w:val="51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含镍生产车间废水排放口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/>
              </w:rPr>
              <w:t>间隙式</w:t>
            </w:r>
            <w:r>
              <w:rPr>
                <w:rFonts w:ascii="宋体" w:eastAsia="宋体" w:hAnsi="宋体" w:cs="宋体" w:hint="eastAsia"/>
                <w:sz w:val="22"/>
                <w:szCs w:val="22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/>
              </w:rPr>
              <w:t>体化反应池</w:t>
            </w:r>
            <w:r>
              <w:rPr>
                <w:rFonts w:ascii="宋体" w:eastAsia="宋体" w:hAnsi="宋体" w:cs="宋体" w:hint="eastAsia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/>
              </w:rPr>
              <w:t>离子交换器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</w:t>
            </w:r>
            <w:r>
              <w:rPr>
                <w:rFonts w:ascii="宋体" w:hAnsi="宋体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/</w:t>
            </w:r>
            <w:r>
              <w:rPr>
                <w:rFonts w:ascii="宋体" w:hAnsi="宋体"/>
                <w:sz w:val="18"/>
                <w:shd w:val="clear" w:color="auto" w:fill="FFFFFF"/>
              </w:rPr>
              <w:t>天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1.1</w:t>
            </w:r>
            <w:r>
              <w:rPr>
                <w:rFonts w:ascii="宋体" w:hAnsi="宋体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/</w:t>
            </w:r>
            <w:r>
              <w:rPr>
                <w:rFonts w:ascii="宋体" w:hAnsi="宋体"/>
                <w:sz w:val="18"/>
                <w:shd w:val="clear" w:color="auto" w:fill="FFFFFF"/>
              </w:rPr>
              <w:t>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</w:t>
            </w:r>
            <w:r>
              <w:rPr>
                <w:rFonts w:ascii="宋体" w:hAnsi="宋体"/>
                <w:sz w:val="18"/>
                <w:shd w:val="clear" w:color="auto" w:fill="FFFFFF"/>
              </w:rPr>
              <w:t>天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</w:tbl>
    <w:p w:rsidR="00AE65F9" w:rsidRDefault="00AE65F9">
      <w:pPr>
        <w:spacing w:line="360" w:lineRule="auto"/>
        <w:rPr>
          <w:b/>
          <w:bCs/>
          <w:sz w:val="28"/>
          <w:szCs w:val="36"/>
        </w:rPr>
      </w:pPr>
    </w:p>
    <w:p w:rsidR="00AE65F9" w:rsidRDefault="00A91225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环</w:t>
      </w:r>
      <w:proofErr w:type="gramStart"/>
      <w:r>
        <w:rPr>
          <w:rFonts w:hint="eastAsia"/>
          <w:b/>
          <w:bCs/>
          <w:sz w:val="28"/>
          <w:szCs w:val="36"/>
        </w:rPr>
        <w:t>评及其</w:t>
      </w:r>
      <w:proofErr w:type="gramEnd"/>
      <w:r>
        <w:rPr>
          <w:rFonts w:hint="eastAsia"/>
          <w:b/>
          <w:bCs/>
          <w:sz w:val="28"/>
          <w:szCs w:val="36"/>
        </w:rPr>
        <w:t>它行政许可信息</w:t>
      </w:r>
    </w:p>
    <w:tbl>
      <w:tblPr>
        <w:tblStyle w:val="a7"/>
        <w:tblW w:w="8522" w:type="dxa"/>
        <w:tblLayout w:type="fixed"/>
        <w:tblLook w:val="04A0"/>
      </w:tblPr>
      <w:tblGrid>
        <w:gridCol w:w="1165"/>
        <w:gridCol w:w="3649"/>
        <w:gridCol w:w="1123"/>
        <w:gridCol w:w="1421"/>
        <w:gridCol w:w="1164"/>
      </w:tblGrid>
      <w:tr w:rsidR="00AE65F9">
        <w:tc>
          <w:tcPr>
            <w:tcW w:w="1165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行政许可名称</w:t>
            </w:r>
          </w:p>
        </w:tc>
        <w:tc>
          <w:tcPr>
            <w:tcW w:w="3649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项目文件名称</w:t>
            </w:r>
          </w:p>
        </w:tc>
        <w:tc>
          <w:tcPr>
            <w:tcW w:w="1123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制作或审批单位</w:t>
            </w:r>
          </w:p>
        </w:tc>
        <w:tc>
          <w:tcPr>
            <w:tcW w:w="1421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批复文号（备案编号）</w:t>
            </w:r>
          </w:p>
        </w:tc>
        <w:tc>
          <w:tcPr>
            <w:tcW w:w="1164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内容说明</w:t>
            </w:r>
          </w:p>
        </w:tc>
      </w:tr>
      <w:tr w:rsidR="00AE65F9">
        <w:tc>
          <w:tcPr>
            <w:tcW w:w="1165" w:type="dxa"/>
            <w:vAlign w:val="center"/>
          </w:tcPr>
          <w:p w:rsidR="00AE65F9" w:rsidRDefault="00A91225">
            <w:pPr>
              <w:jc w:val="center"/>
            </w:pPr>
            <w:r>
              <w:lastRenderedPageBreak/>
              <w:t>环</w:t>
            </w:r>
            <w:proofErr w:type="gramStart"/>
            <w:r>
              <w:t>评报告</w:t>
            </w:r>
            <w:proofErr w:type="gramEnd"/>
            <w:r>
              <w:t>批复文件</w:t>
            </w:r>
          </w:p>
        </w:tc>
        <w:tc>
          <w:tcPr>
            <w:tcW w:w="3649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线路板项目技术升级改造项目</w:t>
            </w:r>
          </w:p>
        </w:tc>
        <w:tc>
          <w:tcPr>
            <w:tcW w:w="112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重庆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力环境影响评价邮箱公司</w:t>
            </w:r>
          </w:p>
        </w:tc>
        <w:tc>
          <w:tcPr>
            <w:tcW w:w="1421" w:type="dxa"/>
            <w:vAlign w:val="center"/>
          </w:tcPr>
          <w:p w:rsidR="00AE65F9" w:rsidRDefault="00A91225">
            <w:pPr>
              <w:jc w:val="center"/>
            </w:pPr>
            <w:proofErr w:type="gramStart"/>
            <w:r>
              <w:rPr>
                <w:rFonts w:hint="eastAsia"/>
              </w:rPr>
              <w:t>汕环函</w:t>
            </w:r>
            <w:proofErr w:type="gramEnd"/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78</w:t>
            </w:r>
            <w:r>
              <w:rPr>
                <w:rFonts w:hint="eastAsia"/>
              </w:rPr>
              <w:t>号</w:t>
            </w:r>
          </w:p>
        </w:tc>
        <w:tc>
          <w:tcPr>
            <w:tcW w:w="1164" w:type="dxa"/>
            <w:vAlign w:val="center"/>
          </w:tcPr>
          <w:p w:rsidR="00AE65F9" w:rsidRDefault="00A91225">
            <w:pPr>
              <w:jc w:val="center"/>
            </w:pPr>
            <w:r>
              <w:t>依申请提供复印件。</w:t>
            </w:r>
          </w:p>
        </w:tc>
      </w:tr>
    </w:tbl>
    <w:p w:rsidR="00AE65F9" w:rsidRDefault="00A91225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突发环境事件应急预案</w:t>
      </w:r>
    </w:p>
    <w:tbl>
      <w:tblPr>
        <w:tblStyle w:val="a7"/>
        <w:tblW w:w="8522" w:type="dxa"/>
        <w:tblLayout w:type="fixed"/>
        <w:tblLook w:val="04A0"/>
      </w:tblPr>
      <w:tblGrid>
        <w:gridCol w:w="8522"/>
      </w:tblGrid>
      <w:tr w:rsidR="00AE65F9">
        <w:tc>
          <w:tcPr>
            <w:tcW w:w="8522" w:type="dxa"/>
          </w:tcPr>
          <w:p w:rsidR="00AE65F9" w:rsidRDefault="00A91225">
            <w:r>
              <w:rPr>
                <w:rFonts w:hint="eastAsia"/>
              </w:rPr>
              <w:t>已制订《信利电子有限公司突发环境事件急预案》，</w:t>
            </w:r>
            <w:r>
              <w:t> </w:t>
            </w:r>
            <w:r>
              <w:t>备案编号：</w:t>
            </w:r>
            <w:r>
              <w:t> </w:t>
            </w:r>
            <w:r>
              <w:rPr>
                <w:rFonts w:asciiTheme="minorEastAsia" w:eastAsia="宋体" w:hAnsiTheme="minorEastAsia" w:cs="宋体"/>
                <w:color w:val="333333"/>
                <w:kern w:val="0"/>
                <w:sz w:val="24"/>
                <w:szCs w:val="20"/>
              </w:rPr>
              <w:t>441502-2023-0011-M</w:t>
            </w:r>
          </w:p>
        </w:tc>
      </w:tr>
    </w:tbl>
    <w:p w:rsidR="00AE65F9" w:rsidRDefault="00AE65F9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0"/>
          <w:szCs w:val="30"/>
        </w:rPr>
      </w:pPr>
    </w:p>
    <w:sectPr w:rsidR="00AE65F9" w:rsidSect="00AE65F9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225" w:rsidRDefault="00A91225" w:rsidP="005B250D">
      <w:r>
        <w:separator/>
      </w:r>
    </w:p>
  </w:endnote>
  <w:endnote w:type="continuationSeparator" w:id="0">
    <w:p w:rsidR="00A91225" w:rsidRDefault="00A91225" w:rsidP="005B2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225" w:rsidRDefault="00A91225" w:rsidP="005B250D">
      <w:r>
        <w:separator/>
      </w:r>
    </w:p>
  </w:footnote>
  <w:footnote w:type="continuationSeparator" w:id="0">
    <w:p w:rsidR="00A91225" w:rsidRDefault="00A91225" w:rsidP="005B2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22D3"/>
    <w:multiLevelType w:val="multilevel"/>
    <w:tmpl w:val="36F522D3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doNotUseIndentAsNumberingTabStop/>
    <w:useAltKinsokuLineBreakRules/>
  </w:compat>
  <w:rsids>
    <w:rsidRoot w:val="EF5E6584"/>
    <w:rsid w:val="E3EFB119"/>
    <w:rsid w:val="EF5E6584"/>
    <w:rsid w:val="F9FA9A02"/>
    <w:rsid w:val="FADFC309"/>
    <w:rsid w:val="FB7EB1C4"/>
    <w:rsid w:val="FBAF73A6"/>
    <w:rsid w:val="FBEB4D7E"/>
    <w:rsid w:val="FBFFF54D"/>
    <w:rsid w:val="FFBF34B9"/>
    <w:rsid w:val="FFDFA141"/>
    <w:rsid w:val="FFFFB052"/>
    <w:rsid w:val="00081FF9"/>
    <w:rsid w:val="0030267C"/>
    <w:rsid w:val="00376600"/>
    <w:rsid w:val="005B250D"/>
    <w:rsid w:val="005B6EE7"/>
    <w:rsid w:val="0062526F"/>
    <w:rsid w:val="007C55AB"/>
    <w:rsid w:val="007D2461"/>
    <w:rsid w:val="0096688C"/>
    <w:rsid w:val="009D1E1D"/>
    <w:rsid w:val="00A91225"/>
    <w:rsid w:val="00AB043E"/>
    <w:rsid w:val="00AE65F9"/>
    <w:rsid w:val="00DE1494"/>
    <w:rsid w:val="0FDE8469"/>
    <w:rsid w:val="1192129D"/>
    <w:rsid w:val="1DF72E46"/>
    <w:rsid w:val="23D06007"/>
    <w:rsid w:val="311A66F2"/>
    <w:rsid w:val="385B3910"/>
    <w:rsid w:val="3B53592B"/>
    <w:rsid w:val="3FFB6F29"/>
    <w:rsid w:val="4F5EB85D"/>
    <w:rsid w:val="5DFF93C4"/>
    <w:rsid w:val="618925A5"/>
    <w:rsid w:val="61EF1C5E"/>
    <w:rsid w:val="64A06058"/>
    <w:rsid w:val="672D9008"/>
    <w:rsid w:val="67E1F122"/>
    <w:rsid w:val="698F7913"/>
    <w:rsid w:val="6AF7881E"/>
    <w:rsid w:val="6BFDBD37"/>
    <w:rsid w:val="6D5F41F1"/>
    <w:rsid w:val="6FFDAE68"/>
    <w:rsid w:val="73AFC653"/>
    <w:rsid w:val="7CBFCD0A"/>
    <w:rsid w:val="7E5A61DD"/>
    <w:rsid w:val="7F37F4DE"/>
    <w:rsid w:val="7FCF0D39"/>
    <w:rsid w:val="7FD3BA9C"/>
    <w:rsid w:val="7FF1A4EF"/>
    <w:rsid w:val="9A6D4A20"/>
    <w:rsid w:val="9FE9BBC1"/>
    <w:rsid w:val="9FFFF9C7"/>
    <w:rsid w:val="B7BDAD5D"/>
    <w:rsid w:val="CCEF07CF"/>
    <w:rsid w:val="CDAE8CF6"/>
    <w:rsid w:val="CFDB8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5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E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E6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AE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uiPriority w:val="99"/>
    <w:qFormat/>
    <w:rsid w:val="00AE65F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AE65F9"/>
    <w:rPr>
      <w:color w:val="800080"/>
      <w:u w:val="single"/>
    </w:rPr>
  </w:style>
  <w:style w:type="table" w:styleId="a7">
    <w:name w:val="Table Grid"/>
    <w:basedOn w:val="a1"/>
    <w:qFormat/>
    <w:rsid w:val="00AE65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AE65F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E65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win7x86</cp:lastModifiedBy>
  <cp:revision>5</cp:revision>
  <dcterms:created xsi:type="dcterms:W3CDTF">2021-03-29T11:16:00Z</dcterms:created>
  <dcterms:modified xsi:type="dcterms:W3CDTF">2025-09-18T06:32:00Z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